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40514F" w:rsidRDefault="001068D7" w:rsidP="00345526">
            <w:pPr>
              <w:ind w:right="28"/>
              <w:jc w:val="left"/>
              <w:rPr>
                <w:rFonts w:ascii="Verdana" w:hAnsi="Verdana" w:cstheme="minorHAnsi"/>
                <w:sz w:val="18"/>
                <w:szCs w:val="18"/>
                <w:u w:val="single"/>
              </w:rPr>
            </w:pPr>
            <w:r w:rsidRPr="0040514F">
              <w:rPr>
                <w:rFonts w:ascii="Verdana" w:hAnsi="Verdana" w:cstheme="minorHAnsi"/>
                <w:sz w:val="18"/>
                <w:szCs w:val="18"/>
                <w:u w:val="single"/>
              </w:rPr>
              <w:t>Wykonawca</w:t>
            </w:r>
            <w:r w:rsidR="002B3C41" w:rsidRPr="0040514F">
              <w:rPr>
                <w:rFonts w:ascii="Verdana" w:hAnsi="Verdana" w:cstheme="minorHAnsi"/>
                <w:sz w:val="18"/>
                <w:szCs w:val="18"/>
                <w:u w:val="single"/>
              </w:rPr>
              <w:t xml:space="preserve"> (podmiot przetwarzający)</w:t>
            </w:r>
          </w:p>
          <w:p w14:paraId="79E5977F" w14:textId="77777777" w:rsidR="001068D7" w:rsidRPr="0040514F" w:rsidRDefault="001068D7" w:rsidP="00345526">
            <w:pPr>
              <w:ind w:right="28"/>
              <w:jc w:val="left"/>
              <w:rPr>
                <w:rFonts w:ascii="Verdana" w:hAnsi="Verdana" w:cstheme="minorHAnsi"/>
                <w:sz w:val="18"/>
                <w:szCs w:val="18"/>
              </w:rPr>
            </w:pPr>
          </w:p>
          <w:p w14:paraId="77F1CA76"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11F0FD4B"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6531D36D"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Nazwa i adres</w:t>
            </w:r>
          </w:p>
          <w:p w14:paraId="4388EABE" w14:textId="77777777" w:rsidR="001068D7" w:rsidRPr="0040514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40514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40514F" w:rsidRDefault="001068D7" w:rsidP="00345526">
            <w:pPr>
              <w:spacing w:line="360" w:lineRule="auto"/>
              <w:rPr>
                <w:rFonts w:ascii="Verdana" w:eastAsiaTheme="majorEastAsia" w:hAnsi="Verdana" w:cstheme="minorHAnsi"/>
                <w:sz w:val="18"/>
                <w:szCs w:val="18"/>
                <w:u w:val="single"/>
              </w:rPr>
            </w:pPr>
            <w:r w:rsidRPr="0040514F">
              <w:rPr>
                <w:rFonts w:ascii="Verdana" w:eastAsiaTheme="majorEastAsia" w:hAnsi="Verdana" w:cstheme="minorHAnsi"/>
                <w:sz w:val="18"/>
                <w:szCs w:val="18"/>
                <w:u w:val="single"/>
              </w:rPr>
              <w:t xml:space="preserve">Zamawiający </w:t>
            </w:r>
          </w:p>
          <w:p w14:paraId="0B79D2BE"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PGE Dystrybucja S.A.</w:t>
            </w:r>
          </w:p>
          <w:p w14:paraId="5B966D22"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w imieniu i na rzecz której działa:</w:t>
            </w:r>
          </w:p>
          <w:p w14:paraId="34E58E57" w14:textId="2CCC916F" w:rsidR="001068D7" w:rsidRPr="0040514F" w:rsidRDefault="001068D7"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 xml:space="preserve">PGE Dystrybucja S.A. Oddział </w:t>
            </w:r>
            <w:r w:rsidR="00F47155" w:rsidRPr="0040514F">
              <w:rPr>
                <w:rFonts w:ascii="Verdana" w:eastAsia="Calibri" w:hAnsi="Verdana" w:cstheme="minorHAnsi"/>
                <w:b/>
                <w:sz w:val="18"/>
                <w:szCs w:val="18"/>
              </w:rPr>
              <w:t>Zamość</w:t>
            </w:r>
          </w:p>
          <w:p w14:paraId="3BEE62C1" w14:textId="2746BB48" w:rsidR="001068D7" w:rsidRPr="0040514F" w:rsidRDefault="00F47155"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ul.  Koźmiana  1</w:t>
            </w:r>
            <w:r w:rsidR="000F79BC" w:rsidRPr="0040514F">
              <w:rPr>
                <w:rFonts w:ascii="Verdana" w:eastAsia="Calibri" w:hAnsi="Verdana" w:cstheme="minorHAnsi"/>
                <w:b/>
                <w:sz w:val="18"/>
                <w:szCs w:val="18"/>
              </w:rPr>
              <w:t xml:space="preserve">, </w:t>
            </w:r>
            <w:r w:rsidRPr="0040514F">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21B3E6A7" w:rsidR="00533FAA" w:rsidRPr="00F704C6" w:rsidRDefault="00547A1B" w:rsidP="002A794F">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POST/DYS/OZ/GZ/01</w:t>
      </w:r>
      <w:r w:rsidR="007E3FB6">
        <w:rPr>
          <w:rFonts w:ascii="Verdana" w:hAnsi="Verdana" w:cstheme="minorHAnsi"/>
          <w:b/>
          <w:sz w:val="18"/>
          <w:szCs w:val="18"/>
          <w:lang w:eastAsia="pl-PL"/>
        </w:rPr>
        <w:t>624</w:t>
      </w:r>
      <w:r w:rsidR="000245FC" w:rsidRPr="000245FC">
        <w:rPr>
          <w:rFonts w:ascii="Verdana" w:hAnsi="Verdana" w:cstheme="minorHAnsi"/>
          <w:b/>
          <w:sz w:val="18"/>
          <w:szCs w:val="18"/>
          <w:lang w:eastAsia="pl-PL"/>
        </w:rPr>
        <w:t>/2026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7E3FB6" w:rsidRPr="007E3FB6">
        <w:rPr>
          <w:rFonts w:ascii="Verdana" w:hAnsi="Verdana"/>
          <w:b/>
          <w:bCs/>
          <w:sz w:val="18"/>
          <w:szCs w:val="18"/>
        </w:rPr>
        <w:t>Roboty budowlane elektroenergetyczne na terenie RE Jarosław i RE Zamość (Tryńcza, Zabytów), realizowane w systemie „zaprojektuj i zbuduj”</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384ADA9C"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POST/DYS/OZ/GZ/01</w:t>
          </w:r>
          <w:r w:rsidR="007E3FB6">
            <w:rPr>
              <w:rFonts w:asciiTheme="minorHAnsi" w:hAnsiTheme="minorHAnsi"/>
              <w:color w:val="000000" w:themeColor="text1"/>
              <w:sz w:val="14"/>
              <w:szCs w:val="18"/>
              <w:lang w:eastAsia="pl-PL"/>
            </w:rPr>
            <w:t>624</w:t>
          </w:r>
          <w:r w:rsidRPr="000245FC">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0EE"/>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488B"/>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A43"/>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A794F"/>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3FE6"/>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14F"/>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251"/>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1D5F"/>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3CB1"/>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786"/>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3FB6"/>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69E"/>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1F08"/>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83"/>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0FC"/>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A5A"/>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56D4"/>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4C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490</Words>
  <Characters>2945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Klus Tomasz [PGE Dystr. O.Zamość]</cp:lastModifiedBy>
  <cp:revision>3</cp:revision>
  <cp:lastPrinted>2021-02-26T13:14:00Z</cp:lastPrinted>
  <dcterms:created xsi:type="dcterms:W3CDTF">2026-04-28T06:57:00Z</dcterms:created>
  <dcterms:modified xsi:type="dcterms:W3CDTF">2026-04-28T06:58:00Z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2026-04-22T06:14:54Z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242bce51-2b27-4c96-b231-eafcb51dc93e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